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88B34" w14:textId="77777777" w:rsidR="005B3482" w:rsidRDefault="006A3B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temelju članka 34. Statuta Doma zdravlja Korčula, članka 5. Pravilnika o mjerilima za prijem specijalizanata Dom zdravlja Korčula raspisuje </w:t>
      </w:r>
    </w:p>
    <w:p w14:paraId="5C41406B" w14:textId="77777777" w:rsidR="005B3482" w:rsidRDefault="005B3482">
      <w:pPr>
        <w:jc w:val="both"/>
        <w:rPr>
          <w:sz w:val="22"/>
          <w:szCs w:val="22"/>
        </w:rPr>
      </w:pPr>
    </w:p>
    <w:p w14:paraId="4E512110" w14:textId="77777777" w:rsidR="005B3482" w:rsidRDefault="006A3B26">
      <w:pPr>
        <w:jc w:val="center"/>
        <w:rPr>
          <w:sz w:val="22"/>
          <w:szCs w:val="22"/>
        </w:rPr>
      </w:pPr>
      <w:r>
        <w:rPr>
          <w:sz w:val="22"/>
          <w:szCs w:val="22"/>
        </w:rPr>
        <w:t>N A T J E Č A J</w:t>
      </w:r>
    </w:p>
    <w:p w14:paraId="196E34A3" w14:textId="77777777" w:rsidR="005B3482" w:rsidRDefault="005B3482">
      <w:pPr>
        <w:jc w:val="center"/>
        <w:rPr>
          <w:sz w:val="22"/>
          <w:szCs w:val="22"/>
        </w:rPr>
      </w:pPr>
    </w:p>
    <w:p w14:paraId="33E6122E" w14:textId="77777777" w:rsidR="005B3482" w:rsidRDefault="006A3B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zasnivanje radnog odnosa za doktore medicine, na neodređeno vrijeme, zbog provođenja specijalističkog usavršavanja iz: </w:t>
      </w:r>
    </w:p>
    <w:p w14:paraId="1C5434B2" w14:textId="2F3FBEB3" w:rsidR="005B3482" w:rsidRDefault="006A3B2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obiteljske (opće) medicine - </w:t>
      </w:r>
      <w:r w:rsidR="00706183">
        <w:rPr>
          <w:sz w:val="22"/>
          <w:szCs w:val="22"/>
        </w:rPr>
        <w:t>1</w:t>
      </w:r>
      <w:r>
        <w:rPr>
          <w:sz w:val="22"/>
          <w:szCs w:val="22"/>
        </w:rPr>
        <w:t xml:space="preserve">  izvršitelj</w:t>
      </w:r>
    </w:p>
    <w:p w14:paraId="65765D2A" w14:textId="77777777" w:rsidR="005B3482" w:rsidRDefault="006A3B2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fizikalne medicine i rehabilitacije - 1 izvršitelj</w:t>
      </w:r>
    </w:p>
    <w:p w14:paraId="3AB8C89F" w14:textId="77777777" w:rsidR="005B3482" w:rsidRDefault="005B3482">
      <w:pPr>
        <w:jc w:val="both"/>
        <w:rPr>
          <w:sz w:val="22"/>
          <w:szCs w:val="22"/>
        </w:rPr>
      </w:pPr>
    </w:p>
    <w:p w14:paraId="5DF55407" w14:textId="77777777" w:rsidR="005B3482" w:rsidRDefault="006A3B26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Kandidati trebaju ispunjavati opće uvj</w:t>
      </w:r>
      <w:r>
        <w:rPr>
          <w:sz w:val="22"/>
          <w:szCs w:val="22"/>
        </w:rPr>
        <w:t>ete za prijavu na natječaj: zdravstveni djelatnik sa završenim medicinskim fakultetom VSS - doktor medicine, položenim stručnim ispitom (za one koji su u obvezi) i ishođenim odobrenjem za samostalni rad.</w:t>
      </w:r>
    </w:p>
    <w:p w14:paraId="27A56956" w14:textId="77777777" w:rsidR="005B3482" w:rsidRDefault="005B3482">
      <w:pPr>
        <w:jc w:val="both"/>
        <w:rPr>
          <w:sz w:val="22"/>
          <w:szCs w:val="22"/>
        </w:rPr>
      </w:pPr>
    </w:p>
    <w:p w14:paraId="0FC6C516" w14:textId="77777777" w:rsidR="005B3482" w:rsidRDefault="006A3B2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Uz potpisanu zamolbu i životopis,</w:t>
      </w:r>
      <w:r>
        <w:rPr>
          <w:sz w:val="22"/>
          <w:szCs w:val="22"/>
        </w:rPr>
        <w:t xml:space="preserve"> </w:t>
      </w:r>
      <w:r>
        <w:t>s naznakom specij</w:t>
      </w:r>
      <w:r>
        <w:t>alističkog usavršavanja za koje se kandidat prijavljuje, adrese stanovanja, adrese elektroničke pošte i broja mobitela, kandidati trebaju dostaviti</w:t>
      </w:r>
      <w:r>
        <w:rPr>
          <w:sz w:val="22"/>
          <w:szCs w:val="22"/>
        </w:rPr>
        <w:t xml:space="preserve"> i sljedeće dokaze o ispunjavanju uvjeta natječaja i dokaze za primjenu mjerila za utvrđivanje redoslijeda:  </w:t>
      </w:r>
    </w:p>
    <w:p w14:paraId="5783A359" w14:textId="77777777" w:rsidR="005B3482" w:rsidRDefault="006A3B2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preslik diplome</w:t>
      </w:r>
    </w:p>
    <w:p w14:paraId="701E7CAC" w14:textId="77777777" w:rsidR="005B3482" w:rsidRDefault="006A3B2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preslik uvjerenja o položenom stručnom ispitu (za one koji su bili u obvezi polaganja istog)</w:t>
      </w:r>
    </w:p>
    <w:p w14:paraId="5CA1CF8A" w14:textId="77777777" w:rsidR="005B3482" w:rsidRDefault="006A3B2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presliku odobrenja za samostalni rad (licenca) </w:t>
      </w:r>
    </w:p>
    <w:p w14:paraId="46A3C11E" w14:textId="77777777" w:rsidR="005B3482" w:rsidRDefault="006A3B2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presliku prijepisa položenih ispita na studiju</w:t>
      </w:r>
    </w:p>
    <w:p w14:paraId="13346987" w14:textId="77777777" w:rsidR="005B3482" w:rsidRDefault="006A3B2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presliku potvrde o općem prosjeku ocjena tijekom st</w:t>
      </w:r>
      <w:r>
        <w:rPr>
          <w:sz w:val="22"/>
          <w:szCs w:val="22"/>
        </w:rPr>
        <w:t>udiranja, te duljini trajanja studija</w:t>
      </w:r>
    </w:p>
    <w:p w14:paraId="5CC11A69" w14:textId="77777777" w:rsidR="005B3482" w:rsidRDefault="006A3B2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presliku nagrada za vrijeme studija</w:t>
      </w:r>
    </w:p>
    <w:p w14:paraId="771F1B16" w14:textId="77777777" w:rsidR="005B3482" w:rsidRDefault="006A3B2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presliku potvrde o statusu poslijediplomskog doktorskog studija</w:t>
      </w:r>
    </w:p>
    <w:p w14:paraId="7F5F1F3D" w14:textId="77777777" w:rsidR="005B3482" w:rsidRDefault="006A3B2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popis objavljenih radova i kopije radova (potvrda o </w:t>
      </w:r>
      <w:proofErr w:type="spellStart"/>
      <w:r>
        <w:rPr>
          <w:sz w:val="22"/>
          <w:szCs w:val="22"/>
        </w:rPr>
        <w:t>indeksiranosti</w:t>
      </w:r>
      <w:proofErr w:type="spellEnd"/>
      <w:r>
        <w:rPr>
          <w:sz w:val="22"/>
          <w:szCs w:val="22"/>
        </w:rPr>
        <w:t xml:space="preserve"> i citiranosti radova poželjna, nije uvjet)</w:t>
      </w:r>
    </w:p>
    <w:p w14:paraId="7F3E57EC" w14:textId="77777777" w:rsidR="005B3482" w:rsidRDefault="006A3B2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preslik </w:t>
      </w:r>
      <w:r>
        <w:rPr>
          <w:sz w:val="22"/>
          <w:szCs w:val="22"/>
        </w:rPr>
        <w:t>ugovora o radu ako je pristupnik radio u primarnoj zdravstvenoj zaštiti</w:t>
      </w:r>
    </w:p>
    <w:p w14:paraId="15C0072D" w14:textId="77777777" w:rsidR="005B3482" w:rsidRDefault="006A3B2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preslik ugovora o radu ako je pristupnik radio bez specijalizacije u bolnici</w:t>
      </w:r>
    </w:p>
    <w:p w14:paraId="02E0085E" w14:textId="77777777" w:rsidR="005B3482" w:rsidRDefault="006A3B2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preslik potvrde HZMO o evidentiranom stažu ili potvrde o radnom iskustvu</w:t>
      </w:r>
    </w:p>
    <w:p w14:paraId="67ADA868" w14:textId="77777777" w:rsidR="005B3482" w:rsidRDefault="005B3482">
      <w:pPr>
        <w:jc w:val="both"/>
        <w:rPr>
          <w:sz w:val="22"/>
          <w:szCs w:val="22"/>
        </w:rPr>
      </w:pPr>
    </w:p>
    <w:p w14:paraId="0C2288B6" w14:textId="77777777" w:rsidR="005B3482" w:rsidRDefault="006A3B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Kandidati moraju predati onoliko </w:t>
      </w:r>
      <w:r>
        <w:rPr>
          <w:sz w:val="22"/>
          <w:szCs w:val="22"/>
        </w:rPr>
        <w:t>prijava i kompleta natječajne dokumentacije za koliko se grana specijalizacija natječu. Redoslijed kandidata utvrđuje se primjenom mjerila propisanih odredbom članka 3. Pravilnika o mjerilima za prijem specijalizanata. Kandidati koji ostvaruju pravo predno</w:t>
      </w:r>
      <w:r>
        <w:rPr>
          <w:sz w:val="22"/>
          <w:szCs w:val="22"/>
        </w:rPr>
        <w:t>sti prilikom zapošljavanja na temelju posebnih propisa dužni su se u prijavi na natječaj pozvati na to pravo te priložiti sve dokaze koje posebni propisi propisuju za ostvarivanje rečenog prava. Kandidati koji se pozivaju na pravo prednosti prilikom zapošl</w:t>
      </w:r>
      <w:r>
        <w:rPr>
          <w:sz w:val="22"/>
          <w:szCs w:val="22"/>
        </w:rPr>
        <w:t>javanja u skladu s člankom 102. Zakona o pravima hrvatskih branitelja iz Domovinskog rata i članova njihovih obitelji uz prijavu na natječaj dužni su priložiti osim dokaza o ispunjavanju traženih uvjeta i sve potrebne dokaze dostupne na poveznici Ministars</w:t>
      </w:r>
      <w:r>
        <w:rPr>
          <w:sz w:val="22"/>
          <w:szCs w:val="22"/>
        </w:rPr>
        <w:t xml:space="preserve">tva hrvatskih branitelja: </w:t>
      </w:r>
    </w:p>
    <w:p w14:paraId="23E359F4" w14:textId="77777777" w:rsidR="005B3482" w:rsidRDefault="006A3B26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https://branitelji.gov.hr/UserDocsImages/NG/12%20Prosinac/Zapo%C5%A1ljavanje/Popis%20dokaza%20za%20ostvarivanje%20prava%20prednosti%20pri%20zapo%C5%A1ljavanju.pdf</w:t>
      </w:r>
    </w:p>
    <w:p w14:paraId="63FEA314" w14:textId="77777777" w:rsidR="005B3482" w:rsidRDefault="005B3482">
      <w:pPr>
        <w:jc w:val="both"/>
        <w:rPr>
          <w:sz w:val="22"/>
          <w:szCs w:val="22"/>
        </w:rPr>
      </w:pPr>
    </w:p>
    <w:p w14:paraId="3AC3345F" w14:textId="6FA45FBB" w:rsidR="005B3482" w:rsidRDefault="006A3B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Prijave na natječaj dostavljaju se u roku od 8 (osam) dana od </w:t>
      </w:r>
      <w:r>
        <w:rPr>
          <w:sz w:val="22"/>
          <w:szCs w:val="22"/>
        </w:rPr>
        <w:t>dana objave ovog natječaja u dnevnom listu Slobodna Dalmacija na adresu: Dom zdravlja Korčula, Ulica 57 5,  20260 Korčula,  s naznakom: „Natječaj za specijalizaciju</w:t>
      </w:r>
      <w:r w:rsidR="00706183">
        <w:rPr>
          <w:sz w:val="22"/>
          <w:szCs w:val="22"/>
        </w:rPr>
        <w:t xml:space="preserve"> iz (naziv specijalizacije)</w:t>
      </w:r>
      <w:r>
        <w:rPr>
          <w:sz w:val="22"/>
          <w:szCs w:val="22"/>
        </w:rPr>
        <w:t>“, u zatvorenoj kuverti preporučenom pošiljkom ili neposredno u u</w:t>
      </w:r>
      <w:r>
        <w:rPr>
          <w:sz w:val="22"/>
          <w:szCs w:val="22"/>
        </w:rPr>
        <w:t xml:space="preserve">pravu ustanove. Nepravodobno pristigle ili nepotpune prijave neće se uzimati u razmatranje. Po proteku vremena za  prijavu na natječaj kandidati će biti pozvani na razgovor pred Povjerenstvo Doma zdravlja Korčula. Na razgovoru kandidati su dužni predočiti </w:t>
      </w:r>
      <w:r>
        <w:rPr>
          <w:sz w:val="22"/>
          <w:szCs w:val="22"/>
        </w:rPr>
        <w:t xml:space="preserve">Povjerenstvu izvornike dokumenata predanih uz prijavu na natječaj. Obavijest o vremenu razgovora biti će objavljena na web stranici Doma zdravlja Korčula: </w:t>
      </w:r>
      <w:r>
        <w:rPr>
          <w:sz w:val="22"/>
          <w:szCs w:val="22"/>
          <w:u w:val="single"/>
        </w:rPr>
        <w:t>https://dom-zdravlja-korcula.hr/</w:t>
      </w:r>
      <w:r>
        <w:rPr>
          <w:sz w:val="22"/>
          <w:szCs w:val="22"/>
        </w:rPr>
        <w:t xml:space="preserve"> i poslana kandidatima elektroničkom poštom. Za kandidata koji se ne </w:t>
      </w:r>
      <w:r>
        <w:rPr>
          <w:sz w:val="22"/>
          <w:szCs w:val="22"/>
        </w:rPr>
        <w:t>odazove na razgovor pred Povjerenstvo smatrati će se da je povukao prijavu na Natječaj.</w:t>
      </w:r>
    </w:p>
    <w:p w14:paraId="6DBCEEE2" w14:textId="77777777" w:rsidR="005B3482" w:rsidRDefault="005B3482">
      <w:pPr>
        <w:jc w:val="both"/>
        <w:rPr>
          <w:sz w:val="22"/>
          <w:szCs w:val="22"/>
        </w:rPr>
      </w:pPr>
    </w:p>
    <w:p w14:paraId="04255428" w14:textId="77777777" w:rsidR="005B3482" w:rsidRDefault="006A3B2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Odluka o izboru specijalizanata iz navedene specijalizacije biti će objavljena na web stranici Doma zdravlja Korčula: </w:t>
      </w:r>
      <w:r>
        <w:rPr>
          <w:sz w:val="22"/>
          <w:szCs w:val="22"/>
          <w:u w:val="single"/>
        </w:rPr>
        <w:t>https://dom-zdravlja-korcula.hr/</w:t>
      </w:r>
      <w:r>
        <w:rPr>
          <w:sz w:val="22"/>
          <w:szCs w:val="22"/>
        </w:rPr>
        <w:t xml:space="preserve"> i poslana kandid</w:t>
      </w:r>
      <w:r>
        <w:rPr>
          <w:sz w:val="22"/>
          <w:szCs w:val="22"/>
        </w:rPr>
        <w:t>atima elektroničkom poštom u propisanom roku.</w:t>
      </w:r>
    </w:p>
    <w:p w14:paraId="271A4658" w14:textId="77777777" w:rsidR="005B3482" w:rsidRDefault="005B3482">
      <w:pPr>
        <w:jc w:val="both"/>
        <w:rPr>
          <w:sz w:val="22"/>
          <w:szCs w:val="22"/>
        </w:rPr>
      </w:pPr>
    </w:p>
    <w:p w14:paraId="36096035" w14:textId="77777777" w:rsidR="005B3482" w:rsidRDefault="006A3B26">
      <w:pPr>
        <w:jc w:val="both"/>
      </w:pPr>
      <w:r>
        <w:rPr>
          <w:sz w:val="22"/>
          <w:szCs w:val="22"/>
        </w:rPr>
        <w:t>S izabranim kandidatom sklopiti će se Ugovor o radu na neodređeno vrijeme, uz probni rad od 6 mjeseci i uz Ugovor o međusobnim pravima i obvezama. Kandidat je obvezan raditi u Domu zdravlja Korčula najmanje on</w:t>
      </w:r>
      <w:r>
        <w:rPr>
          <w:sz w:val="22"/>
          <w:szCs w:val="22"/>
        </w:rPr>
        <w:t xml:space="preserve">oliko vremena koliko je trajalo specijalističko usavršavanje. Dom zdravlja Korčula zadržava pravo ne odabrati niti jednog kandidata, bez obrazloženja </w:t>
      </w:r>
      <w:r>
        <w:t xml:space="preserve">i bez ikakve odgovornosti prema prijaviteljima. </w:t>
      </w:r>
    </w:p>
    <w:p w14:paraId="20BC9A9C" w14:textId="77777777" w:rsidR="005B3482" w:rsidRDefault="005B3482">
      <w:pPr>
        <w:jc w:val="both"/>
        <w:rPr>
          <w:sz w:val="22"/>
          <w:szCs w:val="22"/>
        </w:rPr>
      </w:pPr>
    </w:p>
    <w:p w14:paraId="7E8425D7" w14:textId="77777777" w:rsidR="005B3482" w:rsidRDefault="005B3482">
      <w:pPr>
        <w:jc w:val="both"/>
        <w:rPr>
          <w:sz w:val="22"/>
          <w:szCs w:val="22"/>
        </w:rPr>
      </w:pPr>
    </w:p>
    <w:p w14:paraId="2EAC9AC6" w14:textId="77777777" w:rsidR="005B3482" w:rsidRDefault="006A3B26">
      <w:pPr>
        <w:ind w:left="4900" w:firstLine="700"/>
        <w:jc w:val="both"/>
        <w:rPr>
          <w:sz w:val="22"/>
          <w:szCs w:val="22"/>
        </w:rPr>
      </w:pPr>
      <w:r>
        <w:rPr>
          <w:sz w:val="22"/>
          <w:szCs w:val="22"/>
        </w:rPr>
        <w:t>DOM ZDRAVLJA KORČULA</w:t>
      </w:r>
    </w:p>
    <w:p w14:paraId="2EBA6689" w14:textId="77777777" w:rsidR="005B3482" w:rsidRDefault="006A3B26">
      <w:pPr>
        <w:jc w:val="both"/>
      </w:pPr>
      <w:r>
        <w:tab/>
      </w:r>
      <w:r>
        <w:tab/>
      </w:r>
      <w:r>
        <w:tab/>
      </w:r>
      <w:bookmarkStart w:id="0" w:name="_GoBack"/>
      <w:bookmarkEnd w:id="0"/>
    </w:p>
    <w:sectPr w:rsidR="005B3482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D95239C"/>
    <w:multiLevelType w:val="singleLevel"/>
    <w:tmpl w:val="ED95239C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3F3F0B4F"/>
    <w:multiLevelType w:val="multilevel"/>
    <w:tmpl w:val="3F3F0B4F"/>
    <w:lvl w:ilvl="0">
      <w:start w:val="1"/>
      <w:numFmt w:val="bullet"/>
      <w:lvlText w:val="-"/>
      <w:lvlJc w:val="left"/>
      <w:pPr>
        <w:tabs>
          <w:tab w:val="left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96"/>
    <w:rsid w:val="00033DA0"/>
    <w:rsid w:val="00057439"/>
    <w:rsid w:val="00087752"/>
    <w:rsid w:val="001B6D96"/>
    <w:rsid w:val="001D1AE2"/>
    <w:rsid w:val="00211B3B"/>
    <w:rsid w:val="00231E93"/>
    <w:rsid w:val="00306100"/>
    <w:rsid w:val="003879FA"/>
    <w:rsid w:val="003E2159"/>
    <w:rsid w:val="004209C5"/>
    <w:rsid w:val="00542ECD"/>
    <w:rsid w:val="005922B2"/>
    <w:rsid w:val="005B3482"/>
    <w:rsid w:val="006A3B26"/>
    <w:rsid w:val="00706183"/>
    <w:rsid w:val="0086144B"/>
    <w:rsid w:val="00961545"/>
    <w:rsid w:val="009A6CF0"/>
    <w:rsid w:val="00A21A3C"/>
    <w:rsid w:val="00A87FD5"/>
    <w:rsid w:val="00B06557"/>
    <w:rsid w:val="00BB52D2"/>
    <w:rsid w:val="00C77A98"/>
    <w:rsid w:val="00CB6BA5"/>
    <w:rsid w:val="00ED1E49"/>
    <w:rsid w:val="00F26520"/>
    <w:rsid w:val="00FC0810"/>
    <w:rsid w:val="014D1FCA"/>
    <w:rsid w:val="070E35A0"/>
    <w:rsid w:val="225C0411"/>
    <w:rsid w:val="36144091"/>
    <w:rsid w:val="3F885E85"/>
    <w:rsid w:val="40D73BB8"/>
    <w:rsid w:val="44232412"/>
    <w:rsid w:val="5788431A"/>
    <w:rsid w:val="5BDF482E"/>
    <w:rsid w:val="5DF0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0E4B2"/>
  <w15:docId w15:val="{FC8DE326-3E07-4E15-8FC8-AA1A4FA2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qFormat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qFormat/>
    <w:pPr>
      <w:tabs>
        <w:tab w:val="center" w:pos="4536"/>
        <w:tab w:val="right" w:pos="9072"/>
      </w:tabs>
    </w:pPr>
    <w:rPr>
      <w:rFonts w:ascii="Arial" w:hAnsi="Arial" w:cs="Courier New"/>
      <w:szCs w:val="20"/>
      <w:lang w:val="en-GB" w:eastAsia="en-US"/>
    </w:rPr>
  </w:style>
  <w:style w:type="character" w:styleId="Hiperveza">
    <w:name w:val="Hyperlink"/>
    <w:basedOn w:val="Zadanifontodlomka"/>
    <w:qFormat/>
    <w:rPr>
      <w:color w:val="0000FF"/>
      <w:u w:val="single"/>
    </w:rPr>
  </w:style>
  <w:style w:type="paragraph" w:styleId="StandardWeb">
    <w:name w:val="Normal (Web)"/>
    <w:basedOn w:val="Normal"/>
    <w:qFormat/>
  </w:style>
  <w:style w:type="character" w:customStyle="1" w:styleId="TekstbaloniaChar">
    <w:name w:val="Tekst balončića Char"/>
    <w:link w:val="Tekstbalonia"/>
    <w:qFormat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 zdravlja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Tajnica</cp:lastModifiedBy>
  <cp:revision>2</cp:revision>
  <cp:lastPrinted>2020-07-22T08:55:00Z</cp:lastPrinted>
  <dcterms:created xsi:type="dcterms:W3CDTF">2022-09-28T06:52:00Z</dcterms:created>
  <dcterms:modified xsi:type="dcterms:W3CDTF">2022-09-28T06:52:00Z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8709C355245741E897140459E67C2048</vt:lpwstr>
  </property>
</Properties>
</file>